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B49" w:rsidRPr="007C4968" w:rsidRDefault="00C26B49" w:rsidP="00C26B49">
      <w:pPr>
        <w:rPr>
          <w:rFonts w:ascii="Times New Roman" w:hAnsi="Times New Roman" w:cs="Times New Roman"/>
          <w:b/>
          <w:sz w:val="28"/>
          <w:szCs w:val="28"/>
        </w:rPr>
      </w:pPr>
    </w:p>
    <w:p w:rsidR="00C26B49" w:rsidRPr="007C4968" w:rsidRDefault="00C26B49" w:rsidP="00C26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C26B49" w:rsidRPr="007C4968" w:rsidRDefault="00C26B49" w:rsidP="00C26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Степновский муниципальный район</w:t>
      </w:r>
    </w:p>
    <w:p w:rsidR="00C26B49" w:rsidRPr="007C4968" w:rsidRDefault="00C26B49" w:rsidP="00C26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 xml:space="preserve">Школьный этап всероссийской олимпиады школьников </w:t>
      </w:r>
    </w:p>
    <w:p w:rsidR="00C26B49" w:rsidRPr="007C4968" w:rsidRDefault="00C26B49" w:rsidP="00C26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20</w:t>
      </w:r>
      <w:r w:rsidR="00645710">
        <w:rPr>
          <w:rFonts w:ascii="Times New Roman" w:hAnsi="Times New Roman" w:cs="Times New Roman"/>
          <w:sz w:val="28"/>
          <w:szCs w:val="28"/>
        </w:rPr>
        <w:t>20</w:t>
      </w:r>
      <w:r w:rsidRPr="007C4968">
        <w:rPr>
          <w:rFonts w:ascii="Times New Roman" w:hAnsi="Times New Roman" w:cs="Times New Roman"/>
          <w:sz w:val="28"/>
          <w:szCs w:val="28"/>
        </w:rPr>
        <w:t>/2</w:t>
      </w:r>
      <w:r w:rsidR="00645710">
        <w:rPr>
          <w:rFonts w:ascii="Times New Roman" w:hAnsi="Times New Roman" w:cs="Times New Roman"/>
          <w:sz w:val="28"/>
          <w:szCs w:val="28"/>
        </w:rPr>
        <w:t>1</w:t>
      </w:r>
      <w:r w:rsidRPr="007C4968">
        <w:rPr>
          <w:rFonts w:ascii="Times New Roman" w:hAnsi="Times New Roman" w:cs="Times New Roman"/>
          <w:sz w:val="28"/>
          <w:szCs w:val="28"/>
        </w:rPr>
        <w:t xml:space="preserve"> учебного года</w:t>
      </w:r>
    </w:p>
    <w:p w:rsidR="00C26B49" w:rsidRPr="007C4968" w:rsidRDefault="00C26B49" w:rsidP="00C26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ИСКУССТВО</w:t>
      </w:r>
    </w:p>
    <w:p w:rsidR="00C26B49" w:rsidRPr="007C4968" w:rsidRDefault="00C26B49" w:rsidP="00C26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10-11 класс</w:t>
      </w:r>
    </w:p>
    <w:p w:rsidR="00C26B49" w:rsidRDefault="00C26B49" w:rsidP="00C26B49">
      <w:pPr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6B49" w:rsidRDefault="00C26B49" w:rsidP="00C26B49">
      <w:pPr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6B49" w:rsidRDefault="00C26B49" w:rsidP="00C26B49">
      <w:pPr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№1</w:t>
      </w:r>
    </w:p>
    <w:p w:rsidR="00C26B49" w:rsidRPr="007C4968" w:rsidRDefault="00C26B49" w:rsidP="00C26B49">
      <w:pPr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6B49" w:rsidRPr="007C4968" w:rsidRDefault="00C26B49" w:rsidP="00C26B49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C49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А) Репин     </w:t>
      </w:r>
    </w:p>
    <w:p w:rsidR="00C26B49" w:rsidRPr="007C4968" w:rsidRDefault="00C26B49" w:rsidP="00C26B49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C26B49" w:rsidRPr="007C4968" w:rsidRDefault="00C26B49" w:rsidP="00C26B49">
      <w:pPr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№2</w:t>
      </w:r>
    </w:p>
    <w:p w:rsidR="00C26B49" w:rsidRPr="007C4968" w:rsidRDefault="00C26B49" w:rsidP="00C26B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985"/>
        <w:gridCol w:w="2653"/>
        <w:gridCol w:w="5314"/>
      </w:tblGrid>
      <w:tr w:rsidR="00C26B49" w:rsidRPr="007C4968" w:rsidTr="007A1192">
        <w:tc>
          <w:tcPr>
            <w:tcW w:w="5313" w:type="dxa"/>
            <w:gridSpan w:val="3"/>
            <w:shd w:val="clear" w:color="auto" w:fill="auto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1.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 xml:space="preserve">Ника Самофракийская,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val="en-US" w:eastAsia="ru-RU"/>
              </w:rPr>
              <w:t>II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 xml:space="preserve"> в. до н.э.</w:t>
            </w:r>
          </w:p>
        </w:tc>
        <w:tc>
          <w:tcPr>
            <w:tcW w:w="5314" w:type="dxa"/>
            <w:shd w:val="clear" w:color="auto" w:fill="auto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>«Купчиха», Б.М.Кустодиев, 1915</w:t>
            </w:r>
          </w:p>
        </w:tc>
      </w:tr>
      <w:tr w:rsidR="00C26B49" w:rsidRPr="007C4968" w:rsidTr="007A1192">
        <w:tc>
          <w:tcPr>
            <w:tcW w:w="5313" w:type="dxa"/>
            <w:gridSpan w:val="3"/>
            <w:shd w:val="clear" w:color="auto" w:fill="auto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3.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 xml:space="preserve">Исаакиевский собор, арх. О.Монферран, сер.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val="en-US" w:eastAsia="ru-RU"/>
              </w:rPr>
              <w:t>XIX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 xml:space="preserve"> в. (1818-1958 гг.)</w:t>
            </w:r>
          </w:p>
        </w:tc>
        <w:tc>
          <w:tcPr>
            <w:tcW w:w="5314" w:type="dxa"/>
            <w:shd w:val="clear" w:color="auto" w:fill="auto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4. </w:t>
            </w:r>
            <w:r w:rsidRPr="007C496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Памятник Минину и Пожарскому, И. Мартос, 1818 г. </w:t>
            </w:r>
          </w:p>
        </w:tc>
      </w:tr>
      <w:tr w:rsidR="00C26B49" w:rsidRPr="007C4968" w:rsidTr="007A1192">
        <w:tc>
          <w:tcPr>
            <w:tcW w:w="5313" w:type="dxa"/>
            <w:gridSpan w:val="3"/>
            <w:shd w:val="clear" w:color="auto" w:fill="auto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5. </w:t>
            </w:r>
            <w:r w:rsidRPr="007C496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«Утро стрелецкой казни», В.И. Суриков, посл. четв. </w:t>
            </w:r>
            <w:r w:rsidRPr="007C4968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XIX</w:t>
            </w:r>
            <w:r w:rsidRPr="007C496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в. (1878-1881)</w:t>
            </w:r>
          </w:p>
        </w:tc>
        <w:tc>
          <w:tcPr>
            <w:tcW w:w="5314" w:type="dxa"/>
            <w:shd w:val="clear" w:color="auto" w:fill="auto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6.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 xml:space="preserve">«Видение отроку Варфоломею», М.В.Нестеров, 1889-1890 (кон.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val="en-US" w:eastAsia="ru-RU"/>
              </w:rPr>
              <w:t>XIX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>в.)</w:t>
            </w:r>
          </w:p>
        </w:tc>
      </w:tr>
      <w:tr w:rsidR="00C26B49" w:rsidRPr="007C4968" w:rsidTr="007A1192">
        <w:trPr>
          <w:trHeight w:val="565"/>
        </w:trPr>
        <w:tc>
          <w:tcPr>
            <w:tcW w:w="5313" w:type="dxa"/>
            <w:gridSpan w:val="3"/>
            <w:shd w:val="clear" w:color="auto" w:fill="auto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7.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 xml:space="preserve">Здание двенадцати коллегий, арх. Д.Трезини, 1 пол.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val="en-US" w:eastAsia="ru-RU"/>
              </w:rPr>
              <w:t>XVIII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 xml:space="preserve"> в.(1722-1742) </w:t>
            </w:r>
          </w:p>
        </w:tc>
        <w:tc>
          <w:tcPr>
            <w:tcW w:w="5314" w:type="dxa"/>
            <w:shd w:val="clear" w:color="auto" w:fill="auto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8. </w:t>
            </w:r>
            <w:r w:rsidRPr="007C496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Казанский собор, арх. А.Н. Воронихин, 1811 </w:t>
            </w:r>
          </w:p>
        </w:tc>
      </w:tr>
      <w:tr w:rsidR="00C26B49" w:rsidRPr="007C4968" w:rsidTr="007A1192">
        <w:trPr>
          <w:trHeight w:val="559"/>
        </w:trPr>
        <w:tc>
          <w:tcPr>
            <w:tcW w:w="5313" w:type="dxa"/>
            <w:gridSpan w:val="3"/>
            <w:shd w:val="clear" w:color="auto" w:fill="auto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9.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 xml:space="preserve">Портрет П.М.Третьякова, худ. И.Е.Репин, 1901 </w:t>
            </w:r>
          </w:p>
        </w:tc>
        <w:tc>
          <w:tcPr>
            <w:tcW w:w="5314" w:type="dxa"/>
            <w:shd w:val="clear" w:color="auto" w:fill="auto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10.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 xml:space="preserve">Петр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val="en-US" w:eastAsia="ru-RU"/>
              </w:rPr>
              <w:t>I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 xml:space="preserve">, М.М. Антокольский, рубеж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val="en-US" w:eastAsia="ru-RU"/>
              </w:rPr>
              <w:t>XIX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>-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val="en-US" w:eastAsia="ru-RU"/>
              </w:rPr>
              <w:t>XX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 xml:space="preserve">вв. </w:t>
            </w:r>
          </w:p>
        </w:tc>
      </w:tr>
      <w:tr w:rsidR="00C26B49" w:rsidRPr="007C4968" w:rsidTr="007A1192">
        <w:trPr>
          <w:trHeight w:val="283"/>
        </w:trPr>
        <w:tc>
          <w:tcPr>
            <w:tcW w:w="675" w:type="dxa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Номера</w:t>
            </w:r>
          </w:p>
        </w:tc>
        <w:tc>
          <w:tcPr>
            <w:tcW w:w="7967" w:type="dxa"/>
            <w:gridSpan w:val="2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Примерные варианты принципов группировки</w:t>
            </w:r>
          </w:p>
        </w:tc>
      </w:tr>
      <w:tr w:rsidR="00C26B49" w:rsidRPr="007C4968" w:rsidTr="007A1192">
        <w:trPr>
          <w:trHeight w:val="283"/>
        </w:trPr>
        <w:tc>
          <w:tcPr>
            <w:tcW w:w="675" w:type="dxa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1, 4, 10</w:t>
            </w:r>
          </w:p>
        </w:tc>
        <w:tc>
          <w:tcPr>
            <w:tcW w:w="7967" w:type="dxa"/>
            <w:gridSpan w:val="2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Скульптура </w:t>
            </w:r>
          </w:p>
        </w:tc>
      </w:tr>
      <w:tr w:rsidR="00C26B49" w:rsidRPr="007C4968" w:rsidTr="007A1192">
        <w:trPr>
          <w:trHeight w:val="283"/>
        </w:trPr>
        <w:tc>
          <w:tcPr>
            <w:tcW w:w="675" w:type="dxa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3, 7, 8</w:t>
            </w:r>
          </w:p>
        </w:tc>
        <w:tc>
          <w:tcPr>
            <w:tcW w:w="7967" w:type="dxa"/>
            <w:gridSpan w:val="2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Архитектура</w:t>
            </w:r>
          </w:p>
        </w:tc>
      </w:tr>
      <w:tr w:rsidR="00C26B49" w:rsidRPr="007C4968" w:rsidTr="007A1192">
        <w:trPr>
          <w:trHeight w:val="283"/>
        </w:trPr>
        <w:tc>
          <w:tcPr>
            <w:tcW w:w="675" w:type="dxa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2, 5, 6, 9</w:t>
            </w:r>
          </w:p>
        </w:tc>
        <w:tc>
          <w:tcPr>
            <w:tcW w:w="7967" w:type="dxa"/>
            <w:gridSpan w:val="2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Живопись</w:t>
            </w:r>
          </w:p>
        </w:tc>
      </w:tr>
      <w:tr w:rsidR="00C26B49" w:rsidRPr="007C4968" w:rsidTr="007A1192">
        <w:trPr>
          <w:trHeight w:val="283"/>
        </w:trPr>
        <w:tc>
          <w:tcPr>
            <w:tcW w:w="675" w:type="dxa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3, 2, 7, 8</w:t>
            </w:r>
          </w:p>
        </w:tc>
        <w:tc>
          <w:tcPr>
            <w:tcW w:w="7967" w:type="dxa"/>
            <w:gridSpan w:val="2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Произведения в Санкт-Петербурге</w:t>
            </w:r>
          </w:p>
        </w:tc>
      </w:tr>
      <w:tr w:rsidR="00C26B49" w:rsidRPr="007C4968" w:rsidTr="007A1192">
        <w:trPr>
          <w:trHeight w:val="283"/>
        </w:trPr>
        <w:tc>
          <w:tcPr>
            <w:tcW w:w="675" w:type="dxa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4, 5, 6, 9</w:t>
            </w:r>
          </w:p>
        </w:tc>
        <w:tc>
          <w:tcPr>
            <w:tcW w:w="7967" w:type="dxa"/>
            <w:gridSpan w:val="2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Произведения в Москве</w:t>
            </w:r>
          </w:p>
        </w:tc>
      </w:tr>
      <w:tr w:rsidR="00C26B49" w:rsidRPr="007C4968" w:rsidTr="007A1192">
        <w:trPr>
          <w:trHeight w:val="283"/>
        </w:trPr>
        <w:tc>
          <w:tcPr>
            <w:tcW w:w="675" w:type="dxa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4, 6, 9, 10</w:t>
            </w:r>
          </w:p>
        </w:tc>
        <w:tc>
          <w:tcPr>
            <w:tcW w:w="7967" w:type="dxa"/>
            <w:gridSpan w:val="2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Мужские образы</w:t>
            </w:r>
          </w:p>
        </w:tc>
      </w:tr>
      <w:tr w:rsidR="00C26B49" w:rsidRPr="007C4968" w:rsidTr="007A1192">
        <w:trPr>
          <w:trHeight w:val="283"/>
        </w:trPr>
        <w:tc>
          <w:tcPr>
            <w:tcW w:w="675" w:type="dxa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1, 2</w:t>
            </w:r>
          </w:p>
        </w:tc>
        <w:tc>
          <w:tcPr>
            <w:tcW w:w="7967" w:type="dxa"/>
            <w:gridSpan w:val="2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Женские образы</w:t>
            </w:r>
          </w:p>
        </w:tc>
      </w:tr>
      <w:tr w:rsidR="00C26B49" w:rsidRPr="007C4968" w:rsidTr="007A1192">
        <w:trPr>
          <w:trHeight w:val="283"/>
        </w:trPr>
        <w:tc>
          <w:tcPr>
            <w:tcW w:w="675" w:type="dxa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5, 10</w:t>
            </w:r>
          </w:p>
        </w:tc>
        <w:tc>
          <w:tcPr>
            <w:tcW w:w="7967" w:type="dxa"/>
            <w:gridSpan w:val="2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Произведения, связанные с образом Петра </w:t>
            </w:r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C26B49" w:rsidRPr="007C4968" w:rsidTr="007A1192">
        <w:trPr>
          <w:trHeight w:val="283"/>
        </w:trPr>
        <w:tc>
          <w:tcPr>
            <w:tcW w:w="675" w:type="dxa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9, 10</w:t>
            </w:r>
          </w:p>
        </w:tc>
        <w:tc>
          <w:tcPr>
            <w:tcW w:w="7967" w:type="dxa"/>
            <w:gridSpan w:val="2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Портреты</w:t>
            </w:r>
          </w:p>
        </w:tc>
      </w:tr>
      <w:tr w:rsidR="00C26B49" w:rsidRPr="007C4968" w:rsidTr="007A1192">
        <w:trPr>
          <w:trHeight w:val="283"/>
        </w:trPr>
        <w:tc>
          <w:tcPr>
            <w:tcW w:w="675" w:type="dxa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1, 3, 6, 7, 8</w:t>
            </w:r>
          </w:p>
        </w:tc>
        <w:tc>
          <w:tcPr>
            <w:tcW w:w="7967" w:type="dxa"/>
            <w:gridSpan w:val="2"/>
            <w:shd w:val="clear" w:color="auto" w:fill="auto"/>
            <w:vAlign w:val="center"/>
          </w:tcPr>
          <w:p w:rsidR="00C26B49" w:rsidRPr="007C4968" w:rsidRDefault="00C26B49" w:rsidP="007A119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</w:rPr>
              <w:t>Произведения, связанные с религией</w:t>
            </w:r>
          </w:p>
        </w:tc>
      </w:tr>
    </w:tbl>
    <w:p w:rsidR="00C26B49" w:rsidRPr="007C4968" w:rsidRDefault="00C26B49" w:rsidP="00C26B49">
      <w:pPr>
        <w:rPr>
          <w:rFonts w:ascii="Times New Roman" w:hAnsi="Times New Roman" w:cs="Times New Roman"/>
          <w:b/>
          <w:sz w:val="28"/>
          <w:szCs w:val="28"/>
        </w:rPr>
      </w:pPr>
    </w:p>
    <w:p w:rsidR="00C26B49" w:rsidRPr="007C4968" w:rsidRDefault="00C26B49" w:rsidP="00C26B49">
      <w:pPr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№3</w:t>
      </w:r>
    </w:p>
    <w:p w:rsidR="00C26B49" w:rsidRPr="007C4968" w:rsidRDefault="00C26B49" w:rsidP="00C26B49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C26B49" w:rsidRPr="007C4968" w:rsidRDefault="00C26B49" w:rsidP="00C26B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C4968">
        <w:rPr>
          <w:rFonts w:ascii="Times New Roman" w:eastAsia="Calibri" w:hAnsi="Times New Roman" w:cs="Times New Roman"/>
          <w:b/>
          <w:sz w:val="28"/>
          <w:szCs w:val="28"/>
        </w:rPr>
        <w:t>Предполагаемый ответ:</w:t>
      </w:r>
    </w:p>
    <w:p w:rsidR="00C26B49" w:rsidRPr="007C4968" w:rsidRDefault="00C26B49" w:rsidP="00C26B49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1. «Купчиха за чаем», Б.М.Кустодиев, 1918 г.</w:t>
      </w:r>
    </w:p>
    <w:p w:rsidR="00C26B49" w:rsidRPr="007C4968" w:rsidRDefault="00C26B49" w:rsidP="00C26B49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2. На картине представлена купчиха – красивая и румяная женщина. Она сидит на открытом балконе тёплым летним днём. На заднем плане открывается русский пейзаж с зеленью, домами и белокаменными церквушками. На женщине красивое и дорогое платье. На столе стоит традиционный русский самовар, нарезанный арбуз, фрукты и сладости. Купчиха пьёт чай из блюдечка, кот трётся о плечо хозяйки. На соседнем балконе пьёт чай другая купеческая семья.</w:t>
      </w:r>
    </w:p>
    <w:p w:rsidR="00C26B49" w:rsidRPr="007C4968" w:rsidRDefault="00C26B49" w:rsidP="00C26B49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lastRenderedPageBreak/>
        <w:t>Картина построена так, что фигура женщины и натюрморт на переднем плане сливаются в устойчивую пирамидальную композицию. Плавные, неторопливо-спокойные ритмы, формы, линии направляют зрительское внимание от краев холста к его центру,</w:t>
      </w:r>
    </w:p>
    <w:p w:rsidR="00C26B49" w:rsidRPr="007C4968" w:rsidRDefault="00C26B49" w:rsidP="00C26B49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 xml:space="preserve">3. Детали. Большую смысловую нагрузку несут в полотне детали: купчиха пьет чай из блюдца (подчеркнуто по старинному обычаю), трущийся о плечо хозяйки толстый ленивый кот подчеркивает спокойную и беззаботную обстановку чаепития, великолепный «гастрономический» натюрморт и патриархальный город с церквами и торговыми рядами на заднем плане. Все говорит о некоем умиротворении, смаковании сытого, бездумного существования. </w:t>
      </w:r>
    </w:p>
    <w:p w:rsidR="00C26B49" w:rsidRPr="007C4968" w:rsidRDefault="00C26B49" w:rsidP="00C26B49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4. В работе ощущается умиротворяющее спокойствие, незыблемость. Мягкая, уютная атмосфера картины является олицетворением богатства и благополучия. Яркие краски удивительным цветовым аккордом создают ощущение полноты жизни и в то же время их декоративность, «лубочность» придают всему некую иронию.</w:t>
      </w:r>
    </w:p>
    <w:p w:rsidR="00C26B49" w:rsidRPr="007C4968" w:rsidRDefault="00C26B49" w:rsidP="00C26B49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 xml:space="preserve">5. «Купчиха», «Масленица», «Николай </w:t>
      </w:r>
      <w:r w:rsidRPr="007C4968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7C4968">
        <w:rPr>
          <w:rFonts w:ascii="Times New Roman" w:eastAsia="Calibri" w:hAnsi="Times New Roman" w:cs="Times New Roman"/>
          <w:sz w:val="28"/>
          <w:szCs w:val="28"/>
        </w:rPr>
        <w:t>», «Большевик»</w:t>
      </w:r>
    </w:p>
    <w:p w:rsidR="00C26B49" w:rsidRPr="007C4968" w:rsidRDefault="00C26B49" w:rsidP="00C26B49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>6. Бытовой жанр. В.Г.Перов «Чаепитие в Мытищах», П.А.Федотов «Завтрак молодого аристократа», И.Е.Репин «Бурлаки на Волге»</w:t>
      </w:r>
    </w:p>
    <w:p w:rsidR="00C26B49" w:rsidRPr="007C4968" w:rsidRDefault="00C26B49" w:rsidP="00C26B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C26B49" w:rsidRPr="007C4968" w:rsidRDefault="00C26B49" w:rsidP="00C26B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49" w:rsidRDefault="00C26B49" w:rsidP="00C26B49">
      <w:pPr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№4</w:t>
      </w:r>
    </w:p>
    <w:p w:rsidR="00C26B49" w:rsidRPr="007C4968" w:rsidRDefault="00C26B49" w:rsidP="00C26B49">
      <w:pPr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6B49" w:rsidRPr="007C4968" w:rsidRDefault="00C26B49" w:rsidP="00C26B4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 xml:space="preserve">«Подчеркивая роль свободной личности, авторы проявили огромный интерес к душевному миру человека. Чувства и мысли, волнения и страсти – излюбленная тема в романе и в портрете </w:t>
      </w:r>
      <w:r w:rsidRPr="007C4968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романтизма</w:t>
      </w:r>
      <w:r w:rsidRPr="007C4968">
        <w:rPr>
          <w:rFonts w:ascii="Times New Roman" w:eastAsia="Calibri" w:hAnsi="Times New Roman" w:cs="Times New Roman"/>
          <w:sz w:val="28"/>
          <w:szCs w:val="28"/>
        </w:rPr>
        <w:t>. Портретисты стремились уйти от будничной обыденности и представить человека в исключительные, «избранные» минуты, когда в нем раскрывается наиболее полно лучшие стороны его духовного облика. Поэтому так подходили для этой роли русские люди, которые в пору Отечественной войны 1812 года стали героическими защитниками России. В момент опасности, грозящей потерей национальной независимости, даже крепостные люди впервые осознали себя личностями.»</w:t>
      </w:r>
    </w:p>
    <w:p w:rsidR="00C26B49" w:rsidRPr="007C4968" w:rsidRDefault="00C26B49" w:rsidP="00C26B49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C26B49" w:rsidRPr="007C4968" w:rsidRDefault="00C26B49" w:rsidP="00C26B49">
      <w:pPr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№5</w:t>
      </w:r>
    </w:p>
    <w:p w:rsidR="00C26B49" w:rsidRPr="007C4968" w:rsidRDefault="00C26B49" w:rsidP="00C26B49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C26B49" w:rsidRPr="007C4968" w:rsidRDefault="00C26B49" w:rsidP="00C26B4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968">
        <w:rPr>
          <w:rFonts w:ascii="Times New Roman" w:eastAsia="Calibri" w:hAnsi="Times New Roman" w:cs="Times New Roman"/>
          <w:sz w:val="28"/>
          <w:szCs w:val="28"/>
        </w:rPr>
        <w:t xml:space="preserve">В своей работе художник полностью отступил от канонов художественного академизма, поставив своей целью не только изображение известного исторического события, но и передачу посредством него важных глубокомысленных христианских идей и реакции различных людей на них. Довершил художник свое отступление от академической манеры исполнения акцентированием внимания не на теле человека, а на его лице и эмоциональных переживаниях. </w:t>
      </w:r>
      <w:r w:rsidRPr="007C4968">
        <w:rPr>
          <w:rFonts w:ascii="Times New Roman" w:eastAsia="Calibri" w:hAnsi="Times New Roman" w:cs="Times New Roman"/>
          <w:b/>
          <w:sz w:val="28"/>
          <w:szCs w:val="28"/>
        </w:rPr>
        <w:t>В основе сюжета</w:t>
      </w:r>
      <w:r w:rsidRPr="007C4968">
        <w:rPr>
          <w:rFonts w:ascii="Times New Roman" w:eastAsia="Calibri" w:hAnsi="Times New Roman" w:cs="Times New Roman"/>
          <w:sz w:val="28"/>
          <w:szCs w:val="28"/>
        </w:rPr>
        <w:t xml:space="preserve"> картины лежит </w:t>
      </w:r>
      <w:r w:rsidRPr="007C4968">
        <w:rPr>
          <w:rFonts w:ascii="Times New Roman" w:eastAsia="Calibri" w:hAnsi="Times New Roman" w:cs="Times New Roman"/>
          <w:b/>
          <w:sz w:val="28"/>
          <w:szCs w:val="28"/>
        </w:rPr>
        <w:t>библейский сюжет</w:t>
      </w:r>
      <w:r w:rsidRPr="007C4968">
        <w:rPr>
          <w:rFonts w:ascii="Times New Roman" w:eastAsia="Calibri" w:hAnsi="Times New Roman" w:cs="Times New Roman"/>
          <w:sz w:val="28"/>
          <w:szCs w:val="28"/>
        </w:rPr>
        <w:t xml:space="preserve">, автор считал </w:t>
      </w:r>
      <w:r w:rsidRPr="007C4968">
        <w:rPr>
          <w:rFonts w:ascii="Times New Roman" w:eastAsia="Calibri" w:hAnsi="Times New Roman" w:cs="Times New Roman"/>
          <w:b/>
          <w:sz w:val="28"/>
          <w:szCs w:val="28"/>
        </w:rPr>
        <w:t>этот момент наиболее важным</w:t>
      </w:r>
      <w:r w:rsidRPr="007C4968">
        <w:rPr>
          <w:rFonts w:ascii="Times New Roman" w:eastAsia="Calibri" w:hAnsi="Times New Roman" w:cs="Times New Roman"/>
          <w:sz w:val="28"/>
          <w:szCs w:val="28"/>
        </w:rPr>
        <w:t xml:space="preserve">, можно сказать, фундаментальным, в истории христианства. Именно после этого момента началось нравственное совершенствование человечества, познание истинного смысла жизни. </w:t>
      </w:r>
      <w:r w:rsidRPr="007C4968">
        <w:rPr>
          <w:rFonts w:ascii="Times New Roman" w:eastAsia="Calibri" w:hAnsi="Times New Roman" w:cs="Times New Roman"/>
          <w:b/>
          <w:sz w:val="28"/>
          <w:szCs w:val="28"/>
        </w:rPr>
        <w:t>Действие происходит на берегу реки Иордан</w:t>
      </w:r>
      <w:r w:rsidRPr="007C4968">
        <w:rPr>
          <w:rFonts w:ascii="Times New Roman" w:eastAsia="Calibri" w:hAnsi="Times New Roman" w:cs="Times New Roman"/>
          <w:sz w:val="28"/>
          <w:szCs w:val="28"/>
        </w:rPr>
        <w:t xml:space="preserve">, в котором очищались от своих грехов первые приверженцы новой религии – христианства. </w:t>
      </w:r>
      <w:r w:rsidRPr="007C4968">
        <w:rPr>
          <w:rFonts w:ascii="Times New Roman" w:eastAsia="Calibri" w:hAnsi="Times New Roman" w:cs="Times New Roman"/>
          <w:b/>
          <w:sz w:val="28"/>
          <w:szCs w:val="28"/>
        </w:rPr>
        <w:t>Центральной фигурой полотна является Иоанн Креститель,</w:t>
      </w:r>
      <w:r w:rsidRPr="007C4968">
        <w:rPr>
          <w:rFonts w:ascii="Times New Roman" w:eastAsia="Calibri" w:hAnsi="Times New Roman" w:cs="Times New Roman"/>
          <w:sz w:val="28"/>
          <w:szCs w:val="28"/>
        </w:rPr>
        <w:t xml:space="preserve"> которому Бог уже рассказал о приходе спасителя на землю. Бледное, исхудалое лицо Предтечи, его огненный взор и страстные речи, все движения этой прекрасной, величественной фигуры потрясают присутствующих и страхом, и надеждой.</w:t>
      </w:r>
    </w:p>
    <w:p w:rsidR="00C26B49" w:rsidRPr="007C4968" w:rsidRDefault="00C26B49" w:rsidP="00C26B4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tbl>
      <w:tblPr>
        <w:tblStyle w:val="14"/>
        <w:tblW w:w="10485" w:type="dxa"/>
        <w:tblLook w:val="04A0"/>
      </w:tblPr>
      <w:tblGrid>
        <w:gridCol w:w="2218"/>
        <w:gridCol w:w="1984"/>
        <w:gridCol w:w="1713"/>
        <w:gridCol w:w="2155"/>
        <w:gridCol w:w="2415"/>
      </w:tblGrid>
      <w:tr w:rsidR="00C26B49" w:rsidRPr="007C4968" w:rsidTr="007A1192">
        <w:trPr>
          <w:trHeight w:val="216"/>
        </w:trPr>
        <w:tc>
          <w:tcPr>
            <w:tcW w:w="2254" w:type="dxa"/>
          </w:tcPr>
          <w:p w:rsidR="00C26B49" w:rsidRPr="007C4968" w:rsidRDefault="00C26B49" w:rsidP="007A1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Произведение</w:t>
            </w:r>
          </w:p>
          <w:p w:rsidR="00C26B49" w:rsidRPr="007C4968" w:rsidRDefault="00C26B49" w:rsidP="007A1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(автор, название)</w:t>
            </w:r>
          </w:p>
        </w:tc>
        <w:tc>
          <w:tcPr>
            <w:tcW w:w="2046" w:type="dxa"/>
          </w:tcPr>
          <w:p w:rsidR="00C26B49" w:rsidRPr="007C4968" w:rsidRDefault="00C26B49" w:rsidP="007A1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Вид искусства</w:t>
            </w:r>
          </w:p>
        </w:tc>
        <w:tc>
          <w:tcPr>
            <w:tcW w:w="1762" w:type="dxa"/>
          </w:tcPr>
          <w:p w:rsidR="00C26B49" w:rsidRPr="007C4968" w:rsidRDefault="00C26B49" w:rsidP="007A1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Страна</w:t>
            </w:r>
          </w:p>
        </w:tc>
        <w:tc>
          <w:tcPr>
            <w:tcW w:w="2268" w:type="dxa"/>
          </w:tcPr>
          <w:p w:rsidR="00C26B49" w:rsidRPr="007C4968" w:rsidRDefault="00C26B49" w:rsidP="007A1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Век или эпоха</w:t>
            </w:r>
          </w:p>
        </w:tc>
        <w:tc>
          <w:tcPr>
            <w:tcW w:w="2155" w:type="dxa"/>
          </w:tcPr>
          <w:p w:rsidR="00C26B49" w:rsidRPr="007C4968" w:rsidRDefault="00C26B49" w:rsidP="007A1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Местонахождение</w:t>
            </w:r>
          </w:p>
        </w:tc>
      </w:tr>
      <w:tr w:rsidR="00C26B49" w:rsidRPr="007C4968" w:rsidTr="007A1192">
        <w:trPr>
          <w:trHeight w:val="505"/>
        </w:trPr>
        <w:tc>
          <w:tcPr>
            <w:tcW w:w="2254" w:type="dxa"/>
          </w:tcPr>
          <w:p w:rsidR="00C26B49" w:rsidRPr="007C4968" w:rsidRDefault="00C26B49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А.А. Иванов, «Явление Христа народу»</w:t>
            </w:r>
          </w:p>
        </w:tc>
        <w:tc>
          <w:tcPr>
            <w:tcW w:w="2046" w:type="dxa"/>
          </w:tcPr>
          <w:p w:rsidR="00C26B49" w:rsidRPr="007C4968" w:rsidRDefault="00C26B49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 xml:space="preserve">Живопись </w:t>
            </w:r>
          </w:p>
        </w:tc>
        <w:tc>
          <w:tcPr>
            <w:tcW w:w="1762" w:type="dxa"/>
          </w:tcPr>
          <w:p w:rsidR="00C26B49" w:rsidRPr="007C4968" w:rsidRDefault="00C26B49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Россия, русская культура</w:t>
            </w:r>
          </w:p>
        </w:tc>
        <w:tc>
          <w:tcPr>
            <w:tcW w:w="2268" w:type="dxa"/>
          </w:tcPr>
          <w:p w:rsidR="00C26B49" w:rsidRPr="007C4968" w:rsidRDefault="00C26B49" w:rsidP="007A1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1837-57 год, сер.</w:t>
            </w:r>
            <w:r w:rsidRPr="007C4968">
              <w:rPr>
                <w:rFonts w:ascii="Times New Roman" w:hAnsi="Times New Roman"/>
                <w:sz w:val="28"/>
                <w:szCs w:val="28"/>
                <w:lang w:val="en-US"/>
              </w:rPr>
              <w:t>XIX</w:t>
            </w:r>
            <w:r w:rsidRPr="007C4968">
              <w:rPr>
                <w:rFonts w:ascii="Times New Roman" w:hAnsi="Times New Roman"/>
                <w:sz w:val="28"/>
                <w:szCs w:val="28"/>
              </w:rPr>
              <w:t xml:space="preserve"> в.</w:t>
            </w:r>
          </w:p>
        </w:tc>
        <w:tc>
          <w:tcPr>
            <w:tcW w:w="2155" w:type="dxa"/>
          </w:tcPr>
          <w:p w:rsidR="00C26B49" w:rsidRPr="007C4968" w:rsidRDefault="00C26B49" w:rsidP="007A1192">
            <w:pPr>
              <w:rPr>
                <w:rFonts w:ascii="Times New Roman" w:hAnsi="Times New Roman"/>
                <w:sz w:val="28"/>
                <w:szCs w:val="28"/>
              </w:rPr>
            </w:pPr>
            <w:r w:rsidRPr="007C4968">
              <w:rPr>
                <w:rFonts w:ascii="Times New Roman" w:hAnsi="Times New Roman"/>
                <w:sz w:val="28"/>
                <w:szCs w:val="28"/>
              </w:rPr>
              <w:t>Россия, Москва, Государственная Третьяковская галерея</w:t>
            </w:r>
          </w:p>
        </w:tc>
      </w:tr>
    </w:tbl>
    <w:p w:rsidR="00C26B49" w:rsidRPr="007C4968" w:rsidRDefault="00C26B49" w:rsidP="00C26B49">
      <w:pPr>
        <w:rPr>
          <w:rFonts w:ascii="Times New Roman" w:hAnsi="Times New Roman" w:cs="Times New Roman"/>
          <w:b/>
          <w:sz w:val="28"/>
          <w:szCs w:val="28"/>
        </w:rPr>
      </w:pPr>
    </w:p>
    <w:p w:rsidR="002663AE" w:rsidRDefault="002663AE"/>
    <w:sectPr w:rsidR="002663AE" w:rsidSect="0091696E">
      <w:footerReference w:type="default" r:id="rId6"/>
      <w:pgSz w:w="11906" w:h="16838"/>
      <w:pgMar w:top="567" w:right="567" w:bottom="567" w:left="851" w:header="11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BEE" w:rsidRDefault="00ED1BEE" w:rsidP="00342052">
      <w:pPr>
        <w:spacing w:after="0" w:line="240" w:lineRule="auto"/>
      </w:pPr>
      <w:r>
        <w:separator/>
      </w:r>
    </w:p>
  </w:endnote>
  <w:endnote w:type="continuationSeparator" w:id="1">
    <w:p w:rsidR="00ED1BEE" w:rsidRDefault="00ED1BEE" w:rsidP="00342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0826830"/>
    </w:sdtPr>
    <w:sdtContent>
      <w:p w:rsidR="00581199" w:rsidRDefault="00342052">
        <w:pPr>
          <w:pStyle w:val="a3"/>
          <w:jc w:val="right"/>
        </w:pPr>
        <w:r>
          <w:fldChar w:fldCharType="begin"/>
        </w:r>
        <w:r w:rsidR="00C26B49">
          <w:instrText>PAGE   \* MERGEFORMAT</w:instrText>
        </w:r>
        <w:r>
          <w:fldChar w:fldCharType="separate"/>
        </w:r>
        <w:r w:rsidR="00645710">
          <w:rPr>
            <w:noProof/>
          </w:rPr>
          <w:t>1</w:t>
        </w:r>
        <w:r>
          <w:fldChar w:fldCharType="end"/>
        </w:r>
      </w:p>
    </w:sdtContent>
  </w:sdt>
  <w:p w:rsidR="00581199" w:rsidRDefault="00ED1BE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BEE" w:rsidRDefault="00ED1BEE" w:rsidP="00342052">
      <w:pPr>
        <w:spacing w:after="0" w:line="240" w:lineRule="auto"/>
      </w:pPr>
      <w:r>
        <w:separator/>
      </w:r>
    </w:p>
  </w:footnote>
  <w:footnote w:type="continuationSeparator" w:id="1">
    <w:p w:rsidR="00ED1BEE" w:rsidRDefault="00ED1BEE" w:rsidP="003420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6B49"/>
    <w:rsid w:val="002663AE"/>
    <w:rsid w:val="00342052"/>
    <w:rsid w:val="00645710"/>
    <w:rsid w:val="00AE64A8"/>
    <w:rsid w:val="00C26B49"/>
    <w:rsid w:val="00D37371"/>
    <w:rsid w:val="00ED1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B49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26B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B49"/>
    <w:rPr>
      <w:rFonts w:ascii="Times New Roman" w:eastAsia="Times New Roman" w:hAnsi="Times New Roman"/>
      <w:sz w:val="24"/>
      <w:lang w:eastAsia="ru-RU"/>
    </w:rPr>
  </w:style>
  <w:style w:type="table" w:customStyle="1" w:styleId="14">
    <w:name w:val="Сетка таблицы14"/>
    <w:basedOn w:val="a1"/>
    <w:uiPriority w:val="59"/>
    <w:rsid w:val="00C26B49"/>
    <w:pPr>
      <w:spacing w:line="240" w:lineRule="auto"/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C26B4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26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6B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711</Words>
  <Characters>4053</Characters>
  <Application>Microsoft Office Word</Application>
  <DocSecurity>0</DocSecurity>
  <Lines>33</Lines>
  <Paragraphs>9</Paragraphs>
  <ScaleCrop>false</ScaleCrop>
  <Company/>
  <LinksUpToDate>false</LinksUpToDate>
  <CharactersWithSpaces>4755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2020-09-09T12:22:00Z</dcterms:created>
  <dcterms:modified xsi:type="dcterms:W3CDTF">2020-09-09T13:37:00Z</dcterms:modified>
</cp:coreProperties>
</file>